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97AC0B">
      <w:pPr>
        <w:spacing w:before="480" w:after="480" w:line="288" w:lineRule="auto"/>
        <w:ind w:left="0"/>
        <w:jc w:val="both"/>
        <w:rPr>
          <w:rFonts w:hint="eastAsia" w:ascii="Arial" w:hAnsi="Arial" w:eastAsia="等线" w:cs="Arial"/>
          <w:b/>
          <w:sz w:val="36"/>
          <w:szCs w:val="36"/>
          <w:lang w:val="en-US" w:eastAsia="zh-CN"/>
        </w:rPr>
      </w:pPr>
      <w:r>
        <w:rPr>
          <w:rFonts w:hint="eastAsia" w:ascii="Arial" w:hAnsi="Arial" w:eastAsia="等线" w:cs="Arial"/>
          <w:b/>
          <w:sz w:val="36"/>
          <w:szCs w:val="36"/>
          <w:lang w:val="en-US" w:eastAsia="zh-CN"/>
        </w:rPr>
        <w:t>附件2：</w:t>
      </w:r>
    </w:p>
    <w:p w14:paraId="3F7B1B7B">
      <w:pPr>
        <w:spacing w:before="480" w:after="480" w:line="288" w:lineRule="auto"/>
        <w:ind w:left="0"/>
        <w:jc w:val="center"/>
        <w:rPr>
          <w:rFonts w:ascii="Arial" w:hAnsi="Arial" w:eastAsia="等线" w:cs="Arial"/>
          <w:b/>
          <w:sz w:val="52"/>
        </w:rPr>
      </w:pPr>
      <w:r>
        <w:rPr>
          <w:rFonts w:ascii="Arial" w:hAnsi="Arial" w:eastAsia="等线" w:cs="Arial"/>
          <w:b/>
          <w:sz w:val="52"/>
        </w:rPr>
        <w:t>四川师范大学科技园</w:t>
      </w:r>
    </w:p>
    <w:p w14:paraId="055EF187">
      <w:pPr>
        <w:spacing w:before="480" w:after="480" w:line="288" w:lineRule="auto"/>
        <w:ind w:left="0"/>
        <w:jc w:val="center"/>
      </w:pPr>
      <w:bookmarkStart w:id="37" w:name="_GoBack"/>
      <w:bookmarkEnd w:id="37"/>
      <w:r>
        <w:rPr>
          <w:rFonts w:ascii="Arial" w:hAnsi="Arial" w:eastAsia="等线" w:cs="Arial"/>
          <w:b/>
          <w:sz w:val="52"/>
        </w:rPr>
        <w:t>创新创业项目计划书（</w:t>
      </w:r>
      <w:r>
        <w:rPr>
          <w:rFonts w:hint="eastAsia" w:ascii="Arial" w:hAnsi="Arial" w:eastAsia="等线" w:cs="Arial"/>
          <w:b/>
          <w:sz w:val="52"/>
          <w:lang w:val="en-US" w:eastAsia="zh-CN"/>
        </w:rPr>
        <w:t>参考</w:t>
      </w:r>
      <w:r>
        <w:rPr>
          <w:rFonts w:ascii="Arial" w:hAnsi="Arial" w:eastAsia="等线" w:cs="Arial"/>
          <w:b/>
          <w:sz w:val="52"/>
        </w:rPr>
        <w:t>模板）</w:t>
      </w:r>
    </w:p>
    <w:p w14:paraId="0680E43C">
      <w:pPr>
        <w:spacing w:before="120" w:after="120" w:line="288" w:lineRule="auto"/>
        <w:ind w:left="0" w:firstLine="562" w:firstLineChars="20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适用说明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：本模板适配教师成果转化、学生科创创业、校友产业化项目。学生团队可简化财务、产业化板块；教师、校友项目需完整填报。全文字数控制在3000-8000字。</w:t>
      </w:r>
    </w:p>
    <w:p w14:paraId="52CD2FFC">
      <w:pPr>
        <w:spacing w:before="380" w:after="140" w:line="288" w:lineRule="auto"/>
        <w:ind w:left="0" w:firstLine="562" w:firstLineChars="200"/>
        <w:jc w:val="left"/>
        <w:outlineLvl w:val="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0" w:name="heading_0"/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一、项目概述</w:t>
      </w:r>
      <w:bookmarkEnd w:id="0"/>
    </w:p>
    <w:p w14:paraId="1D67CD80">
      <w:pPr>
        <w:spacing w:before="320" w:after="120" w:line="288" w:lineRule="auto"/>
        <w:ind w:left="0" w:firstLine="562" w:firstLineChars="200"/>
        <w:jc w:val="left"/>
        <w:outlineLvl w:val="1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1" w:name="heading_1"/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1.1 项目背景</w:t>
      </w:r>
      <w:bookmarkEnd w:id="1"/>
    </w:p>
    <w:p w14:paraId="71DD10EE">
      <w:pPr>
        <w:spacing w:before="120" w:after="120" w:line="288" w:lineRule="auto"/>
        <w:ind w:left="0"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结合行业发展现状、市场刚需、产业现存痛点，依托四川师范大学学科、科研、师资等核心资源，简要阐述项目立项的必要性、政策契合度与社会、产业时代价值。</w:t>
      </w:r>
    </w:p>
    <w:p w14:paraId="358F83E3">
      <w:pPr>
        <w:spacing w:before="320" w:after="120" w:line="288" w:lineRule="auto"/>
        <w:ind w:left="0" w:firstLine="562" w:firstLineChars="200"/>
        <w:jc w:val="left"/>
        <w:outlineLvl w:val="1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2" w:name="heading_2"/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1.2 项目简介</w:t>
      </w:r>
      <w:bookmarkEnd w:id="2"/>
    </w:p>
    <w:p w14:paraId="721E056F">
      <w:pPr>
        <w:spacing w:before="120" w:after="120" w:line="288" w:lineRule="auto"/>
        <w:ind w:left="0"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简明介绍项目核心产品、核心技术、主营服务、业务开展模式，重点提炼项目差异化特色与核心竞争优势。</w:t>
      </w:r>
    </w:p>
    <w:p w14:paraId="69CCCA66">
      <w:pPr>
        <w:spacing w:before="320" w:after="120" w:line="288" w:lineRule="auto"/>
        <w:ind w:left="0" w:firstLine="562" w:firstLineChars="200"/>
        <w:jc w:val="left"/>
        <w:outlineLvl w:val="1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3" w:name="heading_3"/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1.3 项目目标</w:t>
      </w:r>
      <w:bookmarkEnd w:id="3"/>
    </w:p>
    <w:p w14:paraId="60EDBA62">
      <w:pPr>
        <w:spacing w:before="120" w:after="120" w:line="288" w:lineRule="auto"/>
        <w:ind w:left="0"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明确量化发展目标：短期（1年内）聚焦技术研发、初步市场落地、团队搭建、基础资质获取；中期（2-3年）聚焦市场规模扩张、营收增长、成果升级、产业化初步落地。</w:t>
      </w:r>
    </w:p>
    <w:p w14:paraId="617165E5">
      <w:pPr>
        <w:spacing w:before="380" w:after="140" w:line="288" w:lineRule="auto"/>
        <w:ind w:left="0" w:firstLine="562" w:firstLineChars="200"/>
        <w:jc w:val="left"/>
        <w:outlineLvl w:val="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4" w:name="heading_4"/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二、行业与市场分析</w:t>
      </w:r>
      <w:bookmarkEnd w:id="4"/>
    </w:p>
    <w:p w14:paraId="63D79EB8">
      <w:pPr>
        <w:spacing w:before="320" w:after="120" w:line="288" w:lineRule="auto"/>
        <w:ind w:left="0" w:firstLine="562" w:firstLineChars="200"/>
        <w:jc w:val="left"/>
        <w:outlineLvl w:val="1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5" w:name="heading_5"/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2.1 行业现状</w:t>
      </w:r>
      <w:bookmarkEnd w:id="5"/>
    </w:p>
    <w:p w14:paraId="443EA73F">
      <w:pPr>
        <w:spacing w:before="120" w:after="120" w:line="288" w:lineRule="auto"/>
        <w:ind w:left="0"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简述所属行业政策导向、发展趋势、整体市场规模、行业发展前景与增量空间。</w:t>
      </w:r>
    </w:p>
    <w:p w14:paraId="68E69476">
      <w:pPr>
        <w:spacing w:before="320" w:after="120" w:line="288" w:lineRule="auto"/>
        <w:ind w:left="0" w:firstLine="562" w:firstLineChars="200"/>
        <w:jc w:val="left"/>
        <w:outlineLvl w:val="1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6" w:name="heading_6"/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2.2 目标市场</w:t>
      </w:r>
      <w:bookmarkEnd w:id="6"/>
    </w:p>
    <w:p w14:paraId="2CC78386">
      <w:pPr>
        <w:spacing w:before="120" w:after="120" w:line="288" w:lineRule="auto"/>
        <w:ind w:left="0"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精准定位核心客户群体、具体应用场景，明确细分市场范围，梳理目标用户核心需求。</w:t>
      </w:r>
    </w:p>
    <w:p w14:paraId="6372CD91">
      <w:pPr>
        <w:spacing w:before="320" w:after="120" w:line="288" w:lineRule="auto"/>
        <w:ind w:left="0" w:firstLine="562" w:firstLineChars="200"/>
        <w:jc w:val="left"/>
        <w:outlineLvl w:val="1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7" w:name="heading_7"/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2.3 市场痛点</w:t>
      </w:r>
      <w:bookmarkEnd w:id="7"/>
    </w:p>
    <w:p w14:paraId="079CD18A">
      <w:pPr>
        <w:spacing w:before="120" w:after="120" w:line="288" w:lineRule="auto"/>
        <w:ind w:left="0"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总结当前行业在技术、服务、运营模式等方面的短板问题，明确本项目可精准解决的核心市场痛点。</w:t>
      </w:r>
    </w:p>
    <w:p w14:paraId="2D016E84">
      <w:pPr>
        <w:spacing w:before="320" w:after="120" w:line="288" w:lineRule="auto"/>
        <w:ind w:left="0" w:firstLine="562" w:firstLineChars="200"/>
        <w:jc w:val="left"/>
        <w:outlineLvl w:val="1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8" w:name="heading_8"/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2.4 竞争分析</w:t>
      </w:r>
      <w:bookmarkEnd w:id="8"/>
    </w:p>
    <w:p w14:paraId="591ACF6F">
      <w:pPr>
        <w:spacing w:before="120" w:after="120" w:line="288" w:lineRule="auto"/>
        <w:ind w:left="0"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对比市面同类产品、竞品及现有解决方案，从技术、人才、资源、模式、成本等维度，分析本项目差异化优势与核心竞争壁垒。</w:t>
      </w:r>
    </w:p>
    <w:p w14:paraId="16C8AD9E">
      <w:pPr>
        <w:spacing w:before="380" w:after="140" w:line="288" w:lineRule="auto"/>
        <w:ind w:left="0" w:firstLine="562" w:firstLineChars="200"/>
        <w:jc w:val="left"/>
        <w:outlineLvl w:val="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9" w:name="heading_9"/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三、产品/服务与技术方案</w:t>
      </w:r>
      <w:bookmarkEnd w:id="9"/>
    </w:p>
    <w:p w14:paraId="511A047C">
      <w:pPr>
        <w:spacing w:before="320" w:after="120" w:line="288" w:lineRule="auto"/>
        <w:ind w:left="0" w:firstLine="562" w:firstLineChars="200"/>
        <w:jc w:val="left"/>
        <w:outlineLvl w:val="1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10" w:name="heading_10"/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3.1 产品/服务介绍</w:t>
      </w:r>
      <w:bookmarkEnd w:id="10"/>
    </w:p>
    <w:p w14:paraId="3D4ACEE4">
      <w:pPr>
        <w:spacing w:before="120" w:after="120" w:line="288" w:lineRule="auto"/>
        <w:ind w:left="0"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详细说明核心产品、技术成果或创新服务的核心功能、核心特性、应用场景及实际产业、社会应用价值。</w:t>
      </w:r>
    </w:p>
    <w:p w14:paraId="4521A67F">
      <w:pPr>
        <w:spacing w:before="320" w:after="120" w:line="288" w:lineRule="auto"/>
        <w:ind w:left="0" w:firstLine="562" w:firstLineChars="200"/>
        <w:jc w:val="left"/>
        <w:outlineLvl w:val="1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11" w:name="heading_11"/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3.2 核心技术与创新点</w:t>
      </w:r>
      <w:bookmarkEnd w:id="11"/>
    </w:p>
    <w:p w14:paraId="6F71D9D5">
      <w:pPr>
        <w:spacing w:before="120" w:after="120" w:line="288" w:lineRule="auto"/>
        <w:ind w:left="0"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阐述项目核心技术原理、技术实施路线，明确技术创新突破点；列明项目现有专利、软著、科研成果等知识产权储备情况。</w:t>
      </w:r>
    </w:p>
    <w:p w14:paraId="456B8036">
      <w:pPr>
        <w:spacing w:before="320" w:after="120" w:line="288" w:lineRule="auto"/>
        <w:ind w:left="0" w:firstLine="562" w:firstLineChars="200"/>
        <w:jc w:val="left"/>
        <w:outlineLvl w:val="1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12" w:name="heading_12"/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3.3 技术可行性</w:t>
      </w:r>
      <w:bookmarkEnd w:id="12"/>
    </w:p>
    <w:p w14:paraId="6CD57899">
      <w:pPr>
        <w:spacing w:before="120" w:after="120" w:line="288" w:lineRule="auto"/>
        <w:ind w:left="0"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结合现有研发基础、实验室设备、科研资源、技术储备，说明项目技术落地、稳定运行及迭代升级的可行性。</w:t>
      </w:r>
    </w:p>
    <w:p w14:paraId="13E50402">
      <w:pPr>
        <w:spacing w:before="320" w:after="120" w:line="288" w:lineRule="auto"/>
        <w:ind w:left="0" w:firstLine="562" w:firstLineChars="200"/>
        <w:jc w:val="left"/>
        <w:outlineLvl w:val="1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13" w:name="heading_13"/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3.4 迭代规划</w:t>
      </w:r>
      <w:bookmarkEnd w:id="13"/>
    </w:p>
    <w:p w14:paraId="35868627">
      <w:pPr>
        <w:spacing w:before="120" w:after="120" w:line="288" w:lineRule="auto"/>
        <w:ind w:left="0"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制定产品、服务及技术的阶段性优化方案，明确后续功能升级、技术迭代、产品更新的核心方向与时间节点。</w:t>
      </w:r>
    </w:p>
    <w:p w14:paraId="4B3837BC">
      <w:pPr>
        <w:spacing w:before="380" w:after="140" w:line="288" w:lineRule="auto"/>
        <w:ind w:left="0" w:firstLine="562" w:firstLineChars="200"/>
        <w:jc w:val="left"/>
        <w:outlineLvl w:val="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14" w:name="heading_14"/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四、商业模式与运营方案</w:t>
      </w:r>
      <w:bookmarkEnd w:id="14"/>
    </w:p>
    <w:p w14:paraId="0B764825">
      <w:pPr>
        <w:spacing w:before="320" w:after="120" w:line="288" w:lineRule="auto"/>
        <w:ind w:left="0" w:firstLine="562" w:firstLineChars="200"/>
        <w:jc w:val="left"/>
        <w:outlineLvl w:val="1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15" w:name="heading_15"/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4.1 商业模式</w:t>
      </w:r>
      <w:bookmarkEnd w:id="15"/>
    </w:p>
    <w:p w14:paraId="6BA610F1">
      <w:pPr>
        <w:spacing w:before="120" w:after="120" w:line="288" w:lineRule="auto"/>
        <w:ind w:left="0"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明确项目核心盈利模式、营收来源、基础成本结构，清晰说明产品销售、技术服务、授权合作、平台运营等变现路径。</w:t>
      </w:r>
    </w:p>
    <w:p w14:paraId="18CB6ACE">
      <w:pPr>
        <w:spacing w:before="320" w:after="120" w:line="288" w:lineRule="auto"/>
        <w:ind w:left="0" w:firstLine="562" w:firstLineChars="200"/>
        <w:jc w:val="left"/>
        <w:outlineLvl w:val="1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16" w:name="heading_16"/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4.2 运营模式</w:t>
      </w:r>
      <w:bookmarkEnd w:id="16"/>
    </w:p>
    <w:p w14:paraId="075727C5">
      <w:pPr>
        <w:spacing w:before="120" w:after="120" w:line="288" w:lineRule="auto"/>
        <w:ind w:left="0"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简述团队管理、项目落地推进、产品交付、客户维护、合作对接、供应链配套等核心运营机制与流程。</w:t>
      </w:r>
    </w:p>
    <w:p w14:paraId="6272F4EE">
      <w:pPr>
        <w:spacing w:before="320" w:after="120" w:line="288" w:lineRule="auto"/>
        <w:ind w:left="0" w:firstLine="562" w:firstLineChars="200"/>
        <w:jc w:val="left"/>
        <w:outlineLvl w:val="1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17" w:name="heading_17"/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4.3 推广方案</w:t>
      </w:r>
      <w:bookmarkEnd w:id="17"/>
    </w:p>
    <w:p w14:paraId="4BB33DAA">
      <w:pPr>
        <w:spacing w:before="120" w:after="120" w:line="288" w:lineRule="auto"/>
        <w:ind w:left="0"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制定线上线下结合的推广计划，涵盖品牌宣传、渠道拓展、客户开发、市场引流、校企合作推广等核心举措。</w:t>
      </w:r>
    </w:p>
    <w:p w14:paraId="7F8FE4CC">
      <w:pPr>
        <w:spacing w:before="380" w:after="140" w:line="288" w:lineRule="auto"/>
        <w:ind w:left="0" w:firstLine="562" w:firstLineChars="200"/>
        <w:jc w:val="left"/>
        <w:outlineLvl w:val="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18" w:name="heading_18"/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五、团队介绍</w:t>
      </w:r>
      <w:bookmarkEnd w:id="18"/>
    </w:p>
    <w:p w14:paraId="61EC343A">
      <w:pPr>
        <w:spacing w:before="320" w:after="120" w:line="288" w:lineRule="auto"/>
        <w:ind w:left="0" w:firstLine="562" w:firstLineChars="200"/>
        <w:jc w:val="left"/>
        <w:outlineLvl w:val="1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19" w:name="heading_19"/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5.1 核心团队</w:t>
      </w:r>
      <w:bookmarkEnd w:id="19"/>
    </w:p>
    <w:p w14:paraId="604017BE">
      <w:pPr>
        <w:spacing w:before="120" w:after="120" w:line="288" w:lineRule="auto"/>
        <w:ind w:left="0"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介绍项目负责人及核心成员的专业背景、相关科研、创业、行业经验，明确各成员分工职责，突出团队专业匹配度与执行能力。</w:t>
      </w:r>
    </w:p>
    <w:p w14:paraId="774FEF7A">
      <w:pPr>
        <w:spacing w:before="320" w:after="120" w:line="288" w:lineRule="auto"/>
        <w:ind w:left="0" w:firstLine="562" w:firstLineChars="200"/>
        <w:jc w:val="left"/>
        <w:outlineLvl w:val="1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20" w:name="heading_20"/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5.2 指导/顾问团队</w:t>
      </w:r>
      <w:bookmarkEnd w:id="20"/>
    </w:p>
    <w:p w14:paraId="2084F53E">
      <w:pPr>
        <w:spacing w:before="120" w:after="120" w:line="288" w:lineRule="auto"/>
        <w:ind w:left="0"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介绍校内外指导老师、行业顾问的专业优势、科研资源、行业资源，说明其对项目的指导与赋能作用。</w:t>
      </w:r>
    </w:p>
    <w:p w14:paraId="276EA8B9">
      <w:pPr>
        <w:spacing w:before="320" w:after="120" w:line="288" w:lineRule="auto"/>
        <w:ind w:left="0" w:firstLine="562" w:firstLineChars="200"/>
        <w:jc w:val="left"/>
        <w:outlineLvl w:val="1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21" w:name="heading_21"/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5.3 团队优势</w:t>
      </w:r>
      <w:bookmarkEnd w:id="21"/>
    </w:p>
    <w:p w14:paraId="50C6C3FB">
      <w:pPr>
        <w:spacing w:before="120" w:after="120" w:line="288" w:lineRule="auto"/>
        <w:ind w:left="0"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总结团队在技术研发、市场运营、资源对接、专业适配、创新能力等方面的核心综合优势。</w:t>
      </w:r>
    </w:p>
    <w:p w14:paraId="3B86F63C">
      <w:pPr>
        <w:spacing w:before="380" w:after="140" w:line="288" w:lineRule="auto"/>
        <w:ind w:left="0" w:firstLine="562" w:firstLineChars="200"/>
        <w:jc w:val="left"/>
        <w:outlineLvl w:val="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22" w:name="heading_22"/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六、项目进展与现有成果</w:t>
      </w:r>
      <w:bookmarkEnd w:id="22"/>
    </w:p>
    <w:p w14:paraId="5D825A77">
      <w:pPr>
        <w:spacing w:before="320" w:after="120" w:line="288" w:lineRule="auto"/>
        <w:ind w:left="0" w:firstLine="562" w:firstLineChars="200"/>
        <w:jc w:val="left"/>
        <w:outlineLvl w:val="1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23" w:name="heading_23"/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6.1 项目进度</w:t>
      </w:r>
      <w:bookmarkEnd w:id="23"/>
    </w:p>
    <w:p w14:paraId="028BEDEC">
      <w:pPr>
        <w:spacing w:before="120" w:after="120" w:line="288" w:lineRule="auto"/>
        <w:ind w:left="0"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明确项目当前所处阶段（构思、研发、测试、试运营、落地运营），详细说明已完成的核心工作与落地内容。</w:t>
      </w:r>
    </w:p>
    <w:p w14:paraId="5E40BFB0">
      <w:pPr>
        <w:spacing w:before="320" w:after="120" w:line="288" w:lineRule="auto"/>
        <w:ind w:left="0" w:firstLine="562" w:firstLineChars="200"/>
        <w:jc w:val="left"/>
        <w:outlineLvl w:val="1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24" w:name="heading_24"/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6.2 现有成果</w:t>
      </w:r>
      <w:bookmarkEnd w:id="24"/>
    </w:p>
    <w:p w14:paraId="18F21DC9">
      <w:pPr>
        <w:spacing w:before="120" w:after="120" w:line="288" w:lineRule="auto"/>
        <w:ind w:left="0"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罗列项目现有成果，包括知识产权、赛事奖项、科研课题、校企合作协议、试点落地案例、用户资源、营收数据、实验成果等佐证内容。</w:t>
      </w:r>
    </w:p>
    <w:p w14:paraId="09A8E262">
      <w:pPr>
        <w:spacing w:before="320" w:after="120" w:line="288" w:lineRule="auto"/>
        <w:ind w:left="0" w:firstLine="562" w:firstLineChars="200"/>
        <w:jc w:val="left"/>
        <w:outlineLvl w:val="1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25" w:name="heading_25"/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6.3 现存问题与解决方案</w:t>
      </w:r>
      <w:bookmarkEnd w:id="25"/>
    </w:p>
    <w:p w14:paraId="477E28F6">
      <w:pPr>
        <w:spacing w:before="120" w:after="120" w:line="288" w:lineRule="auto"/>
        <w:ind w:left="0"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客观梳理项目当前存在的技术、市场、运营、资金等短板，针对性提出具体、可落地的解决思路与实施计划。</w:t>
      </w:r>
    </w:p>
    <w:p w14:paraId="25705B0E">
      <w:pPr>
        <w:spacing w:before="380" w:after="140" w:line="288" w:lineRule="auto"/>
        <w:ind w:left="0" w:firstLine="562" w:firstLineChars="200"/>
        <w:jc w:val="left"/>
        <w:outlineLvl w:val="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26" w:name="heading_26"/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七、发展规划与实施计划</w:t>
      </w:r>
      <w:bookmarkEnd w:id="26"/>
    </w:p>
    <w:p w14:paraId="3A05D4EF">
      <w:pPr>
        <w:spacing w:before="320" w:after="120" w:line="288" w:lineRule="auto"/>
        <w:ind w:left="0" w:firstLine="562" w:firstLineChars="200"/>
        <w:jc w:val="left"/>
        <w:outlineLvl w:val="1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27" w:name="heading_27"/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7.1 短期规划（1年内·孵化期）</w:t>
      </w:r>
      <w:bookmarkEnd w:id="27"/>
    </w:p>
    <w:p w14:paraId="14BDD32E">
      <w:pPr>
        <w:spacing w:before="120" w:after="120" w:line="288" w:lineRule="auto"/>
        <w:ind w:left="0"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分季度明确研发迭代、产品落地、市场拓展、团队建设、资质申报、成果产出等量化工作目标。</w:t>
      </w:r>
    </w:p>
    <w:p w14:paraId="3C39AC03">
      <w:pPr>
        <w:spacing w:before="320" w:after="120" w:line="288" w:lineRule="auto"/>
        <w:ind w:left="0" w:firstLine="562" w:firstLineChars="200"/>
        <w:jc w:val="left"/>
        <w:outlineLvl w:val="1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28" w:name="heading_28"/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7.2 中期规划（2-3年·成长期）</w:t>
      </w:r>
      <w:bookmarkEnd w:id="28"/>
    </w:p>
    <w:p w14:paraId="10F26424">
      <w:pPr>
        <w:spacing w:before="120" w:after="120" w:line="288" w:lineRule="auto"/>
        <w:ind w:left="0"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规划项目规模化运营、市场渠道扩张、产业化落地、资质升级、投融资对接、营收增长等核心发展目标。</w:t>
      </w:r>
    </w:p>
    <w:p w14:paraId="1F8E0695">
      <w:pPr>
        <w:spacing w:before="320" w:after="120" w:line="288" w:lineRule="auto"/>
        <w:ind w:left="0" w:firstLine="562" w:firstLineChars="200"/>
        <w:jc w:val="left"/>
        <w:outlineLvl w:val="1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29" w:name="heading_29"/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7.3 长期规划（3年以上·成熟期）</w:t>
      </w:r>
      <w:bookmarkEnd w:id="29"/>
    </w:p>
    <w:p w14:paraId="162A5410">
      <w:pPr>
        <w:spacing w:before="120" w:after="120" w:line="288" w:lineRule="auto"/>
        <w:ind w:left="0"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明确项目行业深耕布局、品牌打造、产业升级、生态搭建及社会价值输出等长远发展方向。</w:t>
      </w:r>
    </w:p>
    <w:p w14:paraId="1A951DA4">
      <w:pPr>
        <w:spacing w:before="380" w:after="140" w:line="288" w:lineRule="auto"/>
        <w:ind w:left="0" w:firstLine="562" w:firstLineChars="200"/>
        <w:jc w:val="left"/>
        <w:outlineLvl w:val="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30" w:name="heading_30"/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八、</w:t>
      </w:r>
      <w:r>
        <w:rPr>
          <w:rFonts w:hint="eastAsia" w:ascii="方正仿宋_GB2312" w:hAnsi="方正仿宋_GB2312" w:eastAsia="方正仿宋_GB2312" w:cs="方正仿宋_GB2312"/>
          <w:b/>
          <w:sz w:val="28"/>
          <w:szCs w:val="28"/>
          <w:lang w:val="en-US" w:eastAsia="zh-CN"/>
        </w:rPr>
        <w:t>财务</w:t>
      </w:r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预算与使用规划</w:t>
      </w:r>
      <w:bookmarkEnd w:id="30"/>
    </w:p>
    <w:p w14:paraId="52FACCAB">
      <w:pPr>
        <w:spacing w:before="320" w:after="120" w:line="288" w:lineRule="auto"/>
        <w:ind w:left="0" w:firstLine="562" w:firstLineChars="200"/>
        <w:jc w:val="left"/>
        <w:outlineLvl w:val="1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31" w:name="heading_31"/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8.1 申报扶持资金预算</w:t>
      </w:r>
      <w:bookmarkEnd w:id="31"/>
    </w:p>
    <w:p w14:paraId="20A85EE6">
      <w:pPr>
        <w:spacing w:before="120" w:after="120" w:line="288" w:lineRule="auto"/>
        <w:ind w:left="0"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细化科技园扶持资金的具体用途、金额明细、使用节点，涵盖研发、设备、推广、人力、物料等各项支出。</w:t>
      </w:r>
    </w:p>
    <w:p w14:paraId="1D5BCBFC">
      <w:pPr>
        <w:spacing w:before="320" w:after="120" w:line="288" w:lineRule="auto"/>
        <w:ind w:left="0" w:firstLine="562" w:firstLineChars="200"/>
        <w:jc w:val="left"/>
        <w:outlineLvl w:val="1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32" w:name="heading_32"/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8.2 后续资金规划</w:t>
      </w:r>
      <w:bookmarkEnd w:id="32"/>
    </w:p>
    <w:p w14:paraId="50118442">
      <w:pPr>
        <w:spacing w:before="120" w:after="120" w:line="288" w:lineRule="auto"/>
        <w:ind w:left="0"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说明项目后续运营、技术迭代、市场拓展的资金来源，包括自有资金、投融资、校企合作资金、政策补贴等投入计划。</w:t>
      </w:r>
    </w:p>
    <w:p w14:paraId="3BAA216A">
      <w:pPr>
        <w:spacing w:before="320" w:after="120" w:line="288" w:lineRule="auto"/>
        <w:ind w:left="0" w:firstLine="562" w:firstLineChars="200"/>
        <w:jc w:val="left"/>
        <w:outlineLvl w:val="1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33" w:name="heading_33"/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8.3 效益预估</w:t>
      </w:r>
      <w:bookmarkEnd w:id="33"/>
    </w:p>
    <w:p w14:paraId="0B34DA5F">
      <w:pPr>
        <w:spacing w:before="120" w:after="120" w:line="288" w:lineRule="auto"/>
        <w:ind w:left="0"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预估项目孵化期内的经济效益（营收、成本、盈利等）与社会效益（就业、产业赋能、学科转化、公益价值等）。</w:t>
      </w:r>
    </w:p>
    <w:p w14:paraId="603D0719">
      <w:pPr>
        <w:spacing w:before="380" w:after="140" w:line="288" w:lineRule="auto"/>
        <w:ind w:left="0" w:firstLine="562" w:firstLineChars="200"/>
        <w:jc w:val="left"/>
        <w:outlineLvl w:val="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34" w:name="heading_34"/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九、风险分析与应对措施</w:t>
      </w:r>
      <w:bookmarkEnd w:id="34"/>
    </w:p>
    <w:p w14:paraId="56F3ECE2">
      <w:pPr>
        <w:spacing w:before="120" w:after="120" w:line="288" w:lineRule="auto"/>
        <w:ind w:left="0"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全面梳理项目潜在的</w:t>
      </w:r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技术风险、市场风险、运营风险、资金风险、政策风险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，针对各类风险制定具体、可行的防控方案与应急应对措施。</w:t>
      </w:r>
    </w:p>
    <w:p w14:paraId="23D3F51E">
      <w:pPr>
        <w:spacing w:before="380" w:after="140" w:line="288" w:lineRule="auto"/>
        <w:ind w:left="0" w:firstLine="562" w:firstLineChars="200"/>
        <w:jc w:val="left"/>
        <w:outlineLvl w:val="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35" w:name="heading_35"/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十、结语</w:t>
      </w:r>
      <w:bookmarkEnd w:id="35"/>
    </w:p>
    <w:p w14:paraId="03E3F4B1">
      <w:pPr>
        <w:spacing w:before="120" w:after="120" w:line="288" w:lineRule="auto"/>
        <w:ind w:left="0"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简要总结项目核心创新价值、市场竞争力与发展潜力，阐述依托四川师范大学科技园孵化扶持的发展愿景，凸显项目产业赋能、科研转化、创新创业的核心意义。</w:t>
      </w:r>
    </w:p>
    <w:p w14:paraId="1D072F3B">
      <w:pPr>
        <w:spacing w:before="380" w:after="140" w:line="288" w:lineRule="auto"/>
        <w:ind w:left="0" w:firstLine="562" w:firstLineChars="200"/>
        <w:jc w:val="left"/>
        <w:outlineLvl w:val="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36" w:name="heading_36"/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附件佐证材料（可选）</w:t>
      </w:r>
      <w:bookmarkEnd w:id="36"/>
    </w:p>
    <w:p w14:paraId="1D77B10A">
      <w:pPr>
        <w:spacing w:before="120" w:after="120" w:line="288" w:lineRule="auto"/>
        <w:ind w:left="0"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1. 专利、软著、商标等知识产权证书复印件；</w:t>
      </w:r>
    </w:p>
    <w:p w14:paraId="7645CC15">
      <w:pPr>
        <w:spacing w:before="120" w:after="120" w:line="288" w:lineRule="auto"/>
        <w:ind w:left="0"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2. 项目赛事获奖、参赛、评优证明材料；</w:t>
      </w:r>
    </w:p>
    <w:p w14:paraId="62AB2905">
      <w:pPr>
        <w:spacing w:before="120" w:after="120" w:line="288" w:lineRule="auto"/>
        <w:ind w:left="0"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3. 科研课题、成果鉴定、校企/政企合作协议；</w:t>
      </w:r>
    </w:p>
    <w:p w14:paraId="71003FD3">
      <w:pPr>
        <w:spacing w:before="120" w:after="120" w:line="288" w:lineRule="auto"/>
        <w:ind w:left="0"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4. 产品样品、落地场景、用户反馈、试点运营实景资料；</w:t>
      </w:r>
    </w:p>
    <w:p w14:paraId="0E14E2D8">
      <w:pPr>
        <w:spacing w:before="120" w:after="120" w:line="288" w:lineRule="auto"/>
        <w:ind w:left="0"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5. 其他可佐证项目实力、团队能力的相关材料。</w:t>
      </w:r>
    </w:p>
    <w:p w14:paraId="538743B0">
      <w:pPr>
        <w:spacing w:before="120" w:after="120" w:line="288" w:lineRule="auto"/>
        <w:ind w:left="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4F4C8A7-B871-4273-9234-19F4EAC3576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A09241B-44F9-4998-81B8-BB3538A7929B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0426B81F-8501-40FD-863F-75126D8C3C8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9789D63C-5CC7-47D7-8D12-337B42C8C58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E8CAC4">
    <w:r>
      <w:rPr>
        <w:sz w:val="21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4292A3D6"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F72E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TrueTypeFonts/>
  <w:saveSubsetFonts/>
  <w:documentProtection w:enforcement="0"/>
  <w:hdrShapeDefaults>
    <o:shapelayout v:ext="edit">
      <o:idmap v:ext="edit" data="3,4"/>
    </o:shapelayout>
  </w:hdrShapeDefaults>
  <w:compat>
    <w:useFELayout/>
    <w:splitPgBreakAndParaMark/>
    <w:compatSetting w:name="compatibilityMode" w:uri="http://schemas.microsoft.com/office/word" w:val="12"/>
  </w:compat>
  <w:rsids>
    <w:rsidRoot w:val="00000000"/>
    <w:rsid w:val="1A0155E6"/>
    <w:rsid w:val="221A0B2F"/>
    <w:rsid w:val="3C387B27"/>
    <w:rsid w:val="426C1EA8"/>
    <w:rsid w:val="459E3CDB"/>
    <w:rsid w:val="48891D2F"/>
    <w:rsid w:val="4AFB1BC2"/>
    <w:rsid w:val="6BEC260C"/>
    <w:rsid w:val="79D120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1900</Words>
  <Characters>1969</Characters>
  <TotalTime>18</TotalTime>
  <ScaleCrop>false</ScaleCrop>
  <LinksUpToDate>false</LinksUpToDate>
  <CharactersWithSpaces>2000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2026-09-04T08:01:00Z</dcterms:created>
  <dc:creator>Apache POI</dc:creator>
  <cp:lastModifiedBy>竹子</cp:lastModifiedBy>
  <cp:lastPrinted>2026-09-08T01:00:00Z</cp:lastPrinted>
  <dcterms:modified xsi:type="dcterms:W3CDTF">2026-09-08T02:29:53Z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{"Label":"1","ContentProducer":"001191110102MACQD9K64010000","ProduceID":"7681587121928506575","ReservedCode1":"","ContentPropagator":"","PropagateID":"","ReservedCode2":""}</vt:lpwstr>
  </property>
  <property fmtid="{D5CDD505-2E9C-101B-9397-08002B2CF9AE}" pid="3" name="KSOTemplateDocerSaveRecord">
    <vt:lpwstr>eyJoZGlkIjoiY2QxZGNlODI2M2Y1MGRkNGQ1ZjU4ZGYwN2M0NTM1NzMiLCJ1c2VySWQiOiIxMjAwOTU1MDY2In0=</vt:lpwstr>
  </property>
  <property fmtid="{D5CDD505-2E9C-101B-9397-08002B2CF9AE}" pid="4" name="KSOProductBuildVer">
    <vt:lpwstr>2052-12.1.0.28505</vt:lpwstr>
  </property>
  <property fmtid="{D5CDD505-2E9C-101B-9397-08002B2CF9AE}" pid="5" name="ICV">
    <vt:lpwstr>945ED4DE085044B999323FFDD1B24273_12</vt:lpwstr>
  </property>
</Properties>
</file>